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58" w:rsidRDefault="00D13F58" w:rsidP="00D13F58">
      <w:pPr>
        <w:pStyle w:val="a3"/>
        <w:jc w:val="center"/>
      </w:pPr>
      <w:r>
        <w:rPr>
          <w:rStyle w:val="a4"/>
        </w:rPr>
        <w:t>УКРАЇНА </w:t>
      </w:r>
    </w:p>
    <w:p w:rsidR="00D13F58" w:rsidRDefault="00D13F58" w:rsidP="00D13F58">
      <w:pPr>
        <w:pStyle w:val="a3"/>
        <w:jc w:val="center"/>
      </w:pPr>
      <w:r>
        <w:rPr>
          <w:rStyle w:val="a4"/>
        </w:rPr>
        <w:t>УЖГОРОДСЬКА РАЙОННА РАДА</w:t>
      </w:r>
    </w:p>
    <w:p w:rsidR="00D13F58" w:rsidRDefault="00D13F58" w:rsidP="00D13F58">
      <w:pPr>
        <w:pStyle w:val="a3"/>
        <w:jc w:val="center"/>
      </w:pPr>
      <w:r>
        <w:rPr>
          <w:rStyle w:val="a4"/>
        </w:rPr>
        <w:t> ЗАКАРПАТСЬКА ОБЛАСТЬ</w:t>
      </w:r>
    </w:p>
    <w:p w:rsidR="00D13F58" w:rsidRDefault="00D13F58" w:rsidP="00D13F58">
      <w:pPr>
        <w:pStyle w:val="a3"/>
        <w:jc w:val="center"/>
      </w:pPr>
      <w:r>
        <w:rPr>
          <w:rStyle w:val="a4"/>
        </w:rPr>
        <w:t>перша сесія сьомого скликання</w:t>
      </w:r>
    </w:p>
    <w:p w:rsidR="00D13F58" w:rsidRDefault="00D13F58" w:rsidP="00D13F58">
      <w:pPr>
        <w:pStyle w:val="a3"/>
        <w:jc w:val="center"/>
      </w:pPr>
      <w:r>
        <w:rPr>
          <w:rStyle w:val="a4"/>
        </w:rPr>
        <w:t>(п</w:t>
      </w:r>
      <w:r>
        <w:t>’</w:t>
      </w:r>
      <w:r>
        <w:rPr>
          <w:rStyle w:val="a4"/>
        </w:rPr>
        <w:t>яте пленарне засідання)</w:t>
      </w:r>
    </w:p>
    <w:p w:rsidR="00D13F58" w:rsidRDefault="00D13F58" w:rsidP="00D13F58">
      <w:pPr>
        <w:pStyle w:val="a3"/>
        <w:jc w:val="center"/>
      </w:pPr>
      <w:r>
        <w:rPr>
          <w:rStyle w:val="a4"/>
        </w:rPr>
        <w:t>Р І Ш Е Н Н Я </w:t>
      </w:r>
    </w:p>
    <w:p w:rsidR="00D13F58" w:rsidRDefault="00D13F58" w:rsidP="00D13F58">
      <w:pPr>
        <w:pStyle w:val="a3"/>
        <w:jc w:val="center"/>
      </w:pPr>
      <w:r>
        <w:rPr>
          <w:rStyle w:val="a4"/>
        </w:rPr>
        <w:t> </w:t>
      </w:r>
    </w:p>
    <w:p w:rsidR="00D13F58" w:rsidRDefault="00D13F58" w:rsidP="00D13F58">
      <w:pPr>
        <w:pStyle w:val="a3"/>
        <w:jc w:val="both"/>
      </w:pPr>
      <w:bookmarkStart w:id="0" w:name="_GoBack"/>
      <w:r>
        <w:rPr>
          <w:rStyle w:val="a4"/>
        </w:rPr>
        <w:t>вiд 05.01.2016 року  №37</w:t>
      </w:r>
    </w:p>
    <w:bookmarkEnd w:id="0"/>
    <w:p w:rsidR="00D13F58" w:rsidRDefault="00D13F58" w:rsidP="00D13F58">
      <w:pPr>
        <w:pStyle w:val="a3"/>
        <w:jc w:val="both"/>
      </w:pPr>
      <w:r>
        <w:rPr>
          <w:rStyle w:val="a4"/>
        </w:rPr>
        <w:t>                        м.Ужгород            </w:t>
      </w:r>
    </w:p>
    <w:p w:rsidR="00D13F58" w:rsidRDefault="00D13F58" w:rsidP="00D13F58">
      <w:pPr>
        <w:pStyle w:val="a3"/>
        <w:jc w:val="both"/>
      </w:pPr>
      <w:r>
        <w:t> </w:t>
      </w:r>
    </w:p>
    <w:p w:rsidR="00D13F58" w:rsidRDefault="00D13F58" w:rsidP="00D13F58">
      <w:pPr>
        <w:pStyle w:val="a3"/>
        <w:jc w:val="both"/>
      </w:pPr>
      <w:r>
        <w:rPr>
          <w:rStyle w:val="a4"/>
        </w:rPr>
        <w:t> </w:t>
      </w:r>
    </w:p>
    <w:p w:rsidR="00D13F58" w:rsidRDefault="00D13F58" w:rsidP="00D13F58">
      <w:pPr>
        <w:pStyle w:val="a3"/>
        <w:jc w:val="both"/>
      </w:pPr>
      <w:r>
        <w:rPr>
          <w:rStyle w:val="a4"/>
        </w:rPr>
        <w:t xml:space="preserve">Про затвердження технічної документації </w:t>
      </w:r>
    </w:p>
    <w:p w:rsidR="00D13F58" w:rsidRDefault="00D13F58" w:rsidP="00D13F58">
      <w:pPr>
        <w:pStyle w:val="a3"/>
        <w:jc w:val="both"/>
      </w:pPr>
      <w:r>
        <w:rPr>
          <w:rStyle w:val="a4"/>
        </w:rPr>
        <w:t xml:space="preserve">з нормативної грошової оцінки земельної </w:t>
      </w:r>
    </w:p>
    <w:p w:rsidR="00D13F58" w:rsidRDefault="00D13F58" w:rsidP="00D13F58">
      <w:pPr>
        <w:pStyle w:val="a3"/>
        <w:jc w:val="both"/>
      </w:pPr>
      <w:r>
        <w:rPr>
          <w:rStyle w:val="a4"/>
        </w:rPr>
        <w:t xml:space="preserve">ділянки СГ ТОВ «Континент»                         </w:t>
      </w:r>
    </w:p>
    <w:p w:rsidR="00D13F58" w:rsidRDefault="00D13F58" w:rsidP="00D13F58">
      <w:pPr>
        <w:pStyle w:val="a3"/>
        <w:jc w:val="both"/>
      </w:pPr>
      <w:r>
        <w:rPr>
          <w:rStyle w:val="a4"/>
        </w:rPr>
        <w:t>(кад.№ 2124884800:05:002:0006)</w:t>
      </w:r>
    </w:p>
    <w:p w:rsidR="00D13F58" w:rsidRDefault="00D13F58" w:rsidP="00D13F58">
      <w:pPr>
        <w:pStyle w:val="a3"/>
        <w:jc w:val="both"/>
      </w:pPr>
      <w:r>
        <w:rPr>
          <w:rStyle w:val="a4"/>
        </w:rPr>
        <w:t> </w:t>
      </w:r>
    </w:p>
    <w:p w:rsidR="00D13F58" w:rsidRDefault="00D13F58" w:rsidP="00D13F58">
      <w:pPr>
        <w:pStyle w:val="a3"/>
        <w:jc w:val="both"/>
      </w:pPr>
      <w:r>
        <w:t xml:space="preserve"> Відповідно до статей 10, 201, 206 Земельного кодексу України, пунктів 289.1, 289.2 статті 289 Податкового кодексу України, статей 17, 38 Закону України ”Про землеустрій”, статей 5, 18, 23 Закону України ”Про оцінку земель”,  статті 43 Закону України ”Про місцеве самоврядування в Україні”, розглянувши представлену технічну документацію з нормативної грошової оцінки земельної ділянки сільськогосподарського призначення, що знаходиться в оренді сільськогосподарського товариства з обмеженою відповідальністю «Континент» для вирощування сільськогосподарської продукції (ведення підсобного сільського господарства)  загальною площею 49,9790 га, що розташована за межами населеного пункту, урочище «Лишарня»  на території Оноківської сільської ради, районна рада вирішила:</w:t>
      </w:r>
    </w:p>
    <w:p w:rsidR="00D13F58" w:rsidRDefault="00D13F58" w:rsidP="00D13F58">
      <w:pPr>
        <w:pStyle w:val="a3"/>
        <w:jc w:val="both"/>
      </w:pPr>
      <w:r>
        <w:t xml:space="preserve"> 1. Затвердити технічну документацію з нормативної грошової оцінки земельної ділянки сільськогосподарського призначення (кадастровий номер 2124884800:05:002:0006), що знаходиться в оренді сільськогосподарського товариства з обмеженою відповідальністю «Континент» для вирощування сільськогосподарської продукції (ведення підсобного сільського господарства)  загальною площею 49,9790 га і розташована за межами населеного пункту, урочище «Лишарня»  на території Оноківської сільської ради Ужгородського району Закарпатської області.</w:t>
      </w:r>
    </w:p>
    <w:p w:rsidR="00D13F58" w:rsidRDefault="00D13F58" w:rsidP="00D13F58">
      <w:pPr>
        <w:pStyle w:val="a3"/>
        <w:jc w:val="both"/>
      </w:pPr>
      <w:r>
        <w:lastRenderedPageBreak/>
        <w:t xml:space="preserve"> 2. Затвердити нормативну вартість земельної ділянки площею 49,9790 га у розмірі 1 138 624,02 грн.  (один мільйон сто тридцять вісім тисяч шістсот двадцять чотири грн. 02 коп.), в тому числі:</w:t>
      </w:r>
    </w:p>
    <w:p w:rsidR="00D13F58" w:rsidRDefault="00D13F58" w:rsidP="00D13F58">
      <w:pPr>
        <w:pStyle w:val="a3"/>
        <w:jc w:val="both"/>
      </w:pPr>
      <w:r>
        <w:t xml:space="preserve"> а) нормативна грошова оцінка земельної ділянки агровиробничої групи ґрунтів 185 г (рілля) на  площі  3,1554 га  у розмірі 89 177,85 грн. (вісімдесят дев`ять тисяч сто сімдесят сім грн. 85 коп.) з розрахунку 28 261,98 грн за 1 га;</w:t>
      </w:r>
    </w:p>
    <w:p w:rsidR="00D13F58" w:rsidRDefault="00D13F58" w:rsidP="00D13F58">
      <w:pPr>
        <w:pStyle w:val="a3"/>
        <w:jc w:val="both"/>
      </w:pPr>
      <w:r>
        <w:t xml:space="preserve"> б) нормативна грошова оцінка земельної ділянки агровиробничої групи ґрунтів 187 г (рілля) на  площі  22,5581 га  у розмірі 540 520,27 грн. (п`ятсот сорок тисяч п`ятсот двадцять грн. 27 коп.) з розрахунку 23 961,25 грн за 1 га;</w:t>
      </w:r>
    </w:p>
    <w:p w:rsidR="00D13F58" w:rsidRDefault="00D13F58" w:rsidP="00D13F58">
      <w:pPr>
        <w:pStyle w:val="a3"/>
        <w:jc w:val="both"/>
      </w:pPr>
      <w:r>
        <w:t xml:space="preserve"> в) нормативна грошова оцінка земельної ділянки агровиробничої групи ґрунтів 187 гж (рілля) на  площі  21,0461 га  у розмірі 465 499, 11 грн. (чотириста шістдесят п`ять тисяч чотириста дев`яносто дев`ять грн. 11 коп.) з розрахунку 22 118,07 грн за 1 га;</w:t>
      </w:r>
    </w:p>
    <w:p w:rsidR="00D13F58" w:rsidRDefault="00D13F58" w:rsidP="00D13F58">
      <w:pPr>
        <w:pStyle w:val="a3"/>
        <w:jc w:val="both"/>
      </w:pPr>
      <w:r>
        <w:t xml:space="preserve"> Нормативна грошова оцінка земельної ділянки площею 46,7596 га ріллі у розмірі 1 095 197, 23 грн. (один мільйон дев`яносто п`ять тисяч сто дев`яносто сім грн. 23 коп.).</w:t>
      </w:r>
    </w:p>
    <w:p w:rsidR="00D13F58" w:rsidRDefault="00D13F58" w:rsidP="00D13F58">
      <w:pPr>
        <w:pStyle w:val="a3"/>
        <w:jc w:val="both"/>
      </w:pPr>
      <w:r>
        <w:t xml:space="preserve"> г) нормативна грошова оцінка земельної ділянки агровиробничої групи ґрунтів 187 г (сіножаті) на  площі  1,1600 га  у розмірі 13 548,50 грн. (тринадцять тисяч п`ятсот сорок вісім грн. 50 коп.) з розрахунку 11 679,74 грн за 1 га;</w:t>
      </w:r>
    </w:p>
    <w:p w:rsidR="00D13F58" w:rsidRDefault="00D13F58" w:rsidP="00D13F58">
      <w:pPr>
        <w:pStyle w:val="a3"/>
        <w:jc w:val="both"/>
      </w:pPr>
      <w:r>
        <w:t xml:space="preserve"> ґ) нормативна грошова оцінка земельної ділянки агровиробничої групи ґрунтів 187 гж (сіножаті) на  площі  1,3400 га  у розмірі 13 042,38 грн. (тринадцять тисяч сорок дві грн. 38 коп.) з розрахунку 9 733,12 грн за 1 га;</w:t>
      </w:r>
    </w:p>
    <w:p w:rsidR="00D13F58" w:rsidRDefault="00D13F58" w:rsidP="00D13F58">
      <w:pPr>
        <w:pStyle w:val="a3"/>
        <w:jc w:val="both"/>
      </w:pPr>
      <w:r>
        <w:t xml:space="preserve"> Нормативна грошова оцінка земельної ділянки площею 2,5000 га сіножатей у розмірі 26 590,88 грн. (двадцять шість тисяч п`ятсот дев`яносто грн. 88 коп.).</w:t>
      </w:r>
    </w:p>
    <w:p w:rsidR="00D13F58" w:rsidRDefault="00D13F58" w:rsidP="00D13F58">
      <w:pPr>
        <w:pStyle w:val="a3"/>
        <w:jc w:val="both"/>
      </w:pPr>
      <w:r>
        <w:t xml:space="preserve"> д) нормативна грошова оцінка земельної ділянки агровиробничої групи ґрунтів 187 г (господарські шляхи) на  площі  0,5014 га  у розмірі 12 014,17 грн. (дванадцять тисяч чотирнадцять грн. 17 коп.) з розрахунку 23 961,25 грн за 1 га;</w:t>
      </w:r>
    </w:p>
    <w:p w:rsidR="00D13F58" w:rsidRDefault="00D13F58" w:rsidP="00D13F58">
      <w:pPr>
        <w:pStyle w:val="a3"/>
        <w:jc w:val="both"/>
      </w:pPr>
      <w:r>
        <w:t xml:space="preserve"> є) нормативна грошова оцінка земельної ділянки агровиробничої групи ґрунтів 187 гж (господарські шляхи) на  площі  0,2180 га  у розмірі 4 821,74 грн. (чотири тисячі вісімсот двадцять одна грн. 74 коп.) з розрахунку 22 118,07 грн за 1 га;</w:t>
      </w:r>
    </w:p>
    <w:p w:rsidR="00D13F58" w:rsidRDefault="00D13F58" w:rsidP="00D13F58">
      <w:pPr>
        <w:pStyle w:val="a3"/>
        <w:jc w:val="both"/>
      </w:pPr>
      <w:r>
        <w:t xml:space="preserve"> Нормативна грошова оцінка земельної ділянки площею 2,5000 га господарських шляхів (по ріллі) у розмірі 16 835,91 грн. (шістнадцять тисяч вісімсот тридцять п`ять грн. 91 коп.).</w:t>
      </w:r>
    </w:p>
    <w:p w:rsidR="00D13F58" w:rsidRDefault="00D13F58" w:rsidP="00D13F58">
      <w:pPr>
        <w:pStyle w:val="a3"/>
        <w:jc w:val="both"/>
      </w:pPr>
      <w:r>
        <w:t xml:space="preserve"> 3. При укладені додаткової угоди до договору оренди землі, СГ ТОВ «Континент»  звернутись до Управління Держгеокадастру  в Ужгородському районі за отриманням витягу з нормативної грошової оцінки земельної ділянки із врахуванням коефіцієнта індексації, який буде затверджено станом на 1 січня  2016 року, з метою проведення індексації нормативної грошової оцінки земельної ділянки для приведення орендної плати за земельну ділянку у відповідність із вимогами чинного законодавства.</w:t>
      </w:r>
    </w:p>
    <w:p w:rsidR="00D13F58" w:rsidRDefault="00D13F58" w:rsidP="00D13F58">
      <w:pPr>
        <w:pStyle w:val="a3"/>
        <w:jc w:val="both"/>
      </w:pPr>
      <w:r>
        <w:t xml:space="preserve"> 4.Визнати таким, що втратило чинність рішення районної ради від 25.09.15р. №611 «Про затвердження технічної документації з нормативної грошової оцінки земельної ділянки СГ ТОВ «Континент» (кад.№ 2124884800:05:002:0006)».</w:t>
      </w:r>
    </w:p>
    <w:p w:rsidR="00D13F58" w:rsidRDefault="00D13F58" w:rsidP="00D13F58">
      <w:pPr>
        <w:pStyle w:val="a3"/>
        <w:jc w:val="both"/>
      </w:pPr>
      <w:r>
        <w:lastRenderedPageBreak/>
        <w:t xml:space="preserve"> 5. Контроль за виконанням даного рішення покласти на постійну комісію з питань економічного розвитку, підприємництва, екології, надр та земельних ресурсів (Готра М.М.).</w:t>
      </w:r>
    </w:p>
    <w:p w:rsidR="00D13F58" w:rsidRDefault="00D13F58" w:rsidP="00D13F58">
      <w:pPr>
        <w:pStyle w:val="a3"/>
        <w:jc w:val="both"/>
      </w:pPr>
      <w:r>
        <w:rPr>
          <w:rStyle w:val="a4"/>
        </w:rPr>
        <w:t> </w:t>
      </w:r>
    </w:p>
    <w:p w:rsidR="00D13F58" w:rsidRDefault="00D13F58" w:rsidP="00D13F58">
      <w:pPr>
        <w:pStyle w:val="a3"/>
        <w:jc w:val="both"/>
      </w:pPr>
      <w:r>
        <w:rPr>
          <w:rStyle w:val="a4"/>
        </w:rPr>
        <w:t> </w:t>
      </w:r>
    </w:p>
    <w:p w:rsidR="00D13F58" w:rsidRDefault="00D13F58" w:rsidP="00D13F58">
      <w:pPr>
        <w:pStyle w:val="a3"/>
        <w:jc w:val="both"/>
      </w:pPr>
    </w:p>
    <w:p w:rsidR="00D13F58" w:rsidRDefault="00D13F58" w:rsidP="00D13F58">
      <w:pPr>
        <w:pStyle w:val="a3"/>
        <w:jc w:val="both"/>
      </w:pPr>
      <w:r>
        <w:rPr>
          <w:rStyle w:val="a4"/>
        </w:rPr>
        <w:t xml:space="preserve">Голова ради                                                                                         Р.В.Чорнак  </w:t>
      </w:r>
    </w:p>
    <w:p w:rsidR="006E341A" w:rsidRDefault="006E341A"/>
    <w:sectPr w:rsidR="006E3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FF"/>
    <w:rsid w:val="006E341A"/>
    <w:rsid w:val="00BC77FF"/>
    <w:rsid w:val="00D1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2016-04-27T13:16:00Z</dcterms:created>
  <dcterms:modified xsi:type="dcterms:W3CDTF">2016-04-27T13:16:00Z</dcterms:modified>
</cp:coreProperties>
</file>